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B13C3" w14:textId="0E8C7DA5" w:rsidR="005E13F5" w:rsidRPr="009D6D1C" w:rsidRDefault="005E13F5" w:rsidP="009D6D1C">
      <w:pPr>
        <w:jc w:val="center"/>
        <w:rPr>
          <w:b/>
          <w:bCs/>
          <w:sz w:val="24"/>
          <w:szCs w:val="24"/>
        </w:rPr>
      </w:pPr>
      <w:r w:rsidRPr="009D6D1C">
        <w:rPr>
          <w:b/>
          <w:bCs/>
          <w:sz w:val="24"/>
          <w:szCs w:val="24"/>
        </w:rPr>
        <w:t>CONDIZIONI DI SERVIZIO</w:t>
      </w:r>
    </w:p>
    <w:p w14:paraId="25AD6112" w14:textId="77777777" w:rsidR="005E13F5" w:rsidRPr="009D6D1C" w:rsidRDefault="005E13F5" w:rsidP="009D6D1C">
      <w:pPr>
        <w:jc w:val="center"/>
        <w:rPr>
          <w:b/>
          <w:bCs/>
          <w:sz w:val="24"/>
          <w:szCs w:val="24"/>
        </w:rPr>
      </w:pPr>
    </w:p>
    <w:p w14:paraId="4A8A0459" w14:textId="0A49C4A3" w:rsidR="005E13F5" w:rsidRPr="009D6D1C" w:rsidRDefault="005E13F5" w:rsidP="009D6D1C">
      <w:pPr>
        <w:jc w:val="center"/>
        <w:rPr>
          <w:b/>
          <w:bCs/>
          <w:sz w:val="24"/>
          <w:szCs w:val="24"/>
        </w:rPr>
      </w:pPr>
      <w:r w:rsidRPr="009D6D1C">
        <w:rPr>
          <w:b/>
          <w:bCs/>
          <w:sz w:val="24"/>
          <w:szCs w:val="24"/>
        </w:rPr>
        <w:t>PAGAMENTO TASSA OCCUPAZIONE SUOLO E AREE PUBBLICHE (TOSAP)</w:t>
      </w:r>
    </w:p>
    <w:p w14:paraId="40DF3CF0" w14:textId="77777777" w:rsidR="005E13F5" w:rsidRPr="009D6D1C" w:rsidRDefault="005E13F5">
      <w:pPr>
        <w:rPr>
          <w:sz w:val="24"/>
          <w:szCs w:val="24"/>
        </w:rPr>
      </w:pPr>
    </w:p>
    <w:p w14:paraId="150E84F7" w14:textId="7D39236A" w:rsidR="00311744" w:rsidRPr="009D6D1C" w:rsidRDefault="005E13F5" w:rsidP="009D6D1C">
      <w:pPr>
        <w:jc w:val="both"/>
        <w:rPr>
          <w:sz w:val="24"/>
          <w:szCs w:val="24"/>
        </w:rPr>
      </w:pPr>
      <w:r w:rsidRPr="009D6D1C">
        <w:rPr>
          <w:sz w:val="24"/>
          <w:szCs w:val="24"/>
        </w:rPr>
        <w:t>Qualsiasi occupazione di suolo, soprasuolo e sottosuolo pubblico o privato ad uso pubblico, anche se temporanea, è soggetta al pagamento di una tassa. Deve pagare la tassa chi abbia ricevuto dal Comune l'autorizzazione (quando l'occupazione è temporanea) o la concessione (quando l'occupazione è permanente) all'occupazione del suolo. Il servizio di riscossione ed accertamento della tassa di occupazione degli spazi ed aree pubbliche (TOSAP)</w:t>
      </w:r>
      <w:r w:rsidR="009D6D1C">
        <w:rPr>
          <w:sz w:val="24"/>
          <w:szCs w:val="24"/>
        </w:rPr>
        <w:t>. E’</w:t>
      </w:r>
      <w:r w:rsidRPr="009D6D1C">
        <w:rPr>
          <w:sz w:val="24"/>
          <w:szCs w:val="24"/>
        </w:rPr>
        <w:t xml:space="preserve"> gestito direttamente dal Comune di </w:t>
      </w:r>
      <w:r w:rsidR="009D6D1C">
        <w:rPr>
          <w:sz w:val="24"/>
          <w:szCs w:val="24"/>
        </w:rPr>
        <w:t>Craveggia</w:t>
      </w:r>
      <w:r w:rsidRPr="009D6D1C">
        <w:rPr>
          <w:sz w:val="24"/>
          <w:szCs w:val="24"/>
        </w:rPr>
        <w:t xml:space="preserve">, mediante </w:t>
      </w:r>
      <w:r w:rsidR="009D6D1C">
        <w:rPr>
          <w:sz w:val="24"/>
          <w:szCs w:val="24"/>
        </w:rPr>
        <w:t>gli Uffici Tributi e</w:t>
      </w:r>
      <w:r w:rsidRPr="009D6D1C">
        <w:rPr>
          <w:sz w:val="24"/>
          <w:szCs w:val="24"/>
        </w:rPr>
        <w:t xml:space="preserve"> di Polizia Municipale sito in Via </w:t>
      </w:r>
      <w:r w:rsidR="009D6D1C">
        <w:rPr>
          <w:sz w:val="24"/>
          <w:szCs w:val="24"/>
        </w:rPr>
        <w:t>Roma n. 34</w:t>
      </w:r>
      <w:r w:rsidRPr="009D6D1C">
        <w:rPr>
          <w:sz w:val="24"/>
          <w:szCs w:val="24"/>
        </w:rPr>
        <w:t>. La scadenza per il pagamento della TOSAP permanente è il 31 gennaio di ciascun anno</w:t>
      </w:r>
      <w:r w:rsidR="009D6D1C">
        <w:rPr>
          <w:sz w:val="24"/>
          <w:szCs w:val="24"/>
        </w:rPr>
        <w:t xml:space="preserve">. </w:t>
      </w:r>
      <w:r w:rsidRPr="009D6D1C">
        <w:rPr>
          <w:sz w:val="24"/>
          <w:szCs w:val="24"/>
        </w:rPr>
        <w:t>Per le occupazioni temporanee il pagamento della TOSAP dovrà avvenire in via anticipata o contestualmente all’occupazione</w:t>
      </w:r>
    </w:p>
    <w:sectPr w:rsidR="00311744" w:rsidRPr="009D6D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3F5"/>
    <w:rsid w:val="00311744"/>
    <w:rsid w:val="005E13F5"/>
    <w:rsid w:val="009D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AC69F"/>
  <w15:chartTrackingRefBased/>
  <w15:docId w15:val="{101E5E94-824A-4569-945A-2DC5AF3BA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</dc:creator>
  <cp:keywords/>
  <dc:description/>
  <cp:lastModifiedBy>Tiziana</cp:lastModifiedBy>
  <cp:revision>2</cp:revision>
  <dcterms:created xsi:type="dcterms:W3CDTF">2024-02-28T08:45:00Z</dcterms:created>
  <dcterms:modified xsi:type="dcterms:W3CDTF">2024-02-28T08:47:00Z</dcterms:modified>
</cp:coreProperties>
</file>